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60A" w:rsidRPr="0021227C" w:rsidRDefault="00E5060A" w:rsidP="00E5060A"/>
    <w:p w:rsidR="0021227C" w:rsidRDefault="0021227C" w:rsidP="00E5060A">
      <w:r>
        <w:t>Monsieur le commissaire enquêteur</w:t>
      </w:r>
      <w:r w:rsidR="00145FC7">
        <w:t>,</w:t>
      </w:r>
    </w:p>
    <w:p w:rsidR="0021227C" w:rsidRPr="0021227C" w:rsidRDefault="0021227C" w:rsidP="00E5060A"/>
    <w:p w:rsidR="00D040FC" w:rsidRDefault="0021227C" w:rsidP="00E5060A">
      <w:r>
        <w:t xml:space="preserve">Nous souhaitons vous </w:t>
      </w:r>
      <w:r w:rsidR="00F85F0A">
        <w:t>rappelez que nous ne sommes absolument pas opposés au</w:t>
      </w:r>
      <w:r>
        <w:t xml:space="preserve"> rétablissement d’une liaison routière entre les communes de La Bussières et Le Cheylas. </w:t>
      </w:r>
      <w:r w:rsidRPr="00F85F0A">
        <w:rPr>
          <w:b/>
        </w:rPr>
        <w:t>Par contre nous ne pouvons accepter un ouvrage qui ignore toute</w:t>
      </w:r>
      <w:r w:rsidR="00802F3F" w:rsidRPr="00F85F0A">
        <w:rPr>
          <w:b/>
        </w:rPr>
        <w:t xml:space="preserve"> anticipation du développement des modes actifs</w:t>
      </w:r>
      <w:r w:rsidR="00D040FC" w:rsidRPr="00F85F0A">
        <w:rPr>
          <w:b/>
        </w:rPr>
        <w:t>.</w:t>
      </w:r>
      <w:r w:rsidR="00D040FC">
        <w:t xml:space="preserve"> </w:t>
      </w:r>
      <w:r w:rsidR="00802F3F">
        <w:t>Q</w:t>
      </w:r>
      <w:r w:rsidR="00F35915">
        <w:t>ue ce soi</w:t>
      </w:r>
      <w:r w:rsidR="00D040FC">
        <w:t xml:space="preserve">t pour les loisirs ou les déplacements utilitaires </w:t>
      </w:r>
      <w:r w:rsidR="00802F3F">
        <w:t xml:space="preserve">les modes actifs </w:t>
      </w:r>
      <w:r w:rsidR="00D040FC">
        <w:t>connaissent aujourd’hui une promotion certai</w:t>
      </w:r>
      <w:r w:rsidR="00802F3F">
        <w:t xml:space="preserve">ne qui ne </w:t>
      </w:r>
      <w:r w:rsidR="00FE53DB">
        <w:t xml:space="preserve">se </w:t>
      </w:r>
      <w:r w:rsidR="00802F3F">
        <w:t xml:space="preserve">démentira pas à l’avenir. D’ailleurs </w:t>
      </w:r>
      <w:r w:rsidR="00D040FC" w:rsidRPr="00D040FC">
        <w:t>Matthieu Orphelin député et co-auteur d</w:t>
      </w:r>
      <w:r w:rsidR="00802F3F">
        <w:t>’</w:t>
      </w:r>
      <w:r w:rsidR="00D040FC" w:rsidRPr="00D040FC">
        <w:t>u</w:t>
      </w:r>
      <w:r w:rsidR="00802F3F">
        <w:t xml:space="preserve">n rapport </w:t>
      </w:r>
      <w:r w:rsidR="00D040FC" w:rsidRPr="00D040FC">
        <w:t xml:space="preserve">assure, </w:t>
      </w:r>
      <w:r w:rsidR="00802F3F">
        <w:t xml:space="preserve">que </w:t>
      </w:r>
      <w:r w:rsidR="00D040FC" w:rsidRPr="00D040FC">
        <w:t>les salariés cyclistes présentent 15% d'arrêts maladie de moins que les salariés non cyclistes.</w:t>
      </w:r>
    </w:p>
    <w:p w:rsidR="00802F3F" w:rsidRPr="0021227C" w:rsidRDefault="00802F3F" w:rsidP="00E5060A">
      <w:r>
        <w:t xml:space="preserve">Par conséquent nous </w:t>
      </w:r>
      <w:r w:rsidR="003D44F5">
        <w:t xml:space="preserve">vous </w:t>
      </w:r>
      <w:r>
        <w:t xml:space="preserve">proposons de faire évoluer le projet </w:t>
      </w:r>
      <w:r w:rsidR="00FE53DB">
        <w:t>afin d’</w:t>
      </w:r>
      <w:r w:rsidR="00F85F0A">
        <w:t>aboutir à un espace réservé</w:t>
      </w:r>
      <w:r w:rsidR="00FE53DB">
        <w:t xml:space="preserve"> aux modes actifs.</w:t>
      </w:r>
    </w:p>
    <w:p w:rsidR="0021227C" w:rsidRDefault="00E57654" w:rsidP="00E5060A">
      <w:r w:rsidRPr="00E57654">
        <w:rPr>
          <w:noProof/>
          <w:lang w:eastAsia="fr-FR"/>
        </w:rPr>
        <w:drawing>
          <wp:inline distT="0" distB="0" distL="0" distR="0">
            <wp:extent cx="4887058" cy="3964359"/>
            <wp:effectExtent l="19050" t="0" r="8792"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4888217" cy="3965300"/>
                    </a:xfrm>
                    <a:prstGeom prst="rect">
                      <a:avLst/>
                    </a:prstGeom>
                    <a:noFill/>
                    <a:ln w="9525">
                      <a:noFill/>
                      <a:miter lim="800000"/>
                      <a:headEnd/>
                      <a:tailEnd/>
                    </a:ln>
                  </pic:spPr>
                </pic:pic>
              </a:graphicData>
            </a:graphic>
          </wp:inline>
        </w:drawing>
      </w:r>
    </w:p>
    <w:p w:rsidR="00E57654" w:rsidRPr="00E57654" w:rsidRDefault="00E57654" w:rsidP="00E5060A">
      <w:pPr>
        <w:rPr>
          <w:b/>
        </w:rPr>
      </w:pPr>
      <w:r w:rsidRPr="00E57654">
        <w:rPr>
          <w:b/>
        </w:rPr>
        <w:t>Extrait du document technique</w:t>
      </w:r>
    </w:p>
    <w:p w:rsidR="00E57654" w:rsidRPr="004F4899" w:rsidRDefault="00E57654" w:rsidP="00E57654">
      <w:pPr>
        <w:rPr>
          <w:i/>
          <w:u w:val="single"/>
        </w:rPr>
      </w:pPr>
      <w:r w:rsidRPr="004F4899">
        <w:rPr>
          <w:i/>
          <w:u w:val="single"/>
        </w:rPr>
        <w:t>Le nouveau Pont de la Buissière doit emprunter le même profil en long que l’ouvrage existant. En effet, du fait de la présence immédiate du PS 134 situé sur l’A41 du réseau AREA, aucune modification du tracé n’est envisageable.</w:t>
      </w:r>
    </w:p>
    <w:p w:rsidR="00E57654" w:rsidRPr="004F4899" w:rsidRDefault="00E57654" w:rsidP="00E57654">
      <w:pPr>
        <w:rPr>
          <w:i/>
          <w:u w:val="single"/>
        </w:rPr>
      </w:pPr>
      <w:r w:rsidRPr="004F4899">
        <w:rPr>
          <w:b/>
          <w:i/>
          <w:u w:val="single"/>
        </w:rPr>
        <w:t>La coupe transversale fonctionnelle comprend une chaussée de 6.0 m (2 voies de 3.0 m de largeur), deux passages de service de 0.65 m et deux espaces de 0.40 m pour le garde-corps double fonction.</w:t>
      </w:r>
      <w:r w:rsidRPr="004F4899">
        <w:rPr>
          <w:i/>
          <w:u w:val="single"/>
        </w:rPr>
        <w:t xml:space="preserve"> Par conséquent, la largeur totale de l’ouvrage s’élève à 8.10 m.</w:t>
      </w:r>
    </w:p>
    <w:p w:rsidR="00E57654" w:rsidRDefault="00CD6B40" w:rsidP="00E5060A">
      <w:r>
        <w:t xml:space="preserve">Comment obtenir un </w:t>
      </w:r>
      <w:r w:rsidRPr="00CD6B40">
        <w:rPr>
          <w:b/>
        </w:rPr>
        <w:t>e</w:t>
      </w:r>
      <w:r w:rsidR="008F7E4C" w:rsidRPr="00CD6B40">
        <w:rPr>
          <w:b/>
        </w:rPr>
        <w:t xml:space="preserve">space </w:t>
      </w:r>
      <w:r w:rsidR="003C1C49" w:rsidRPr="00CD6B40">
        <w:rPr>
          <w:b/>
        </w:rPr>
        <w:t>s</w:t>
      </w:r>
      <w:r w:rsidR="008F7E4C" w:rsidRPr="00CD6B40">
        <w:rPr>
          <w:b/>
        </w:rPr>
        <w:t>éparé des circulations motorisées</w:t>
      </w:r>
      <w:r w:rsidR="003D44F5">
        <w:rPr>
          <w:b/>
        </w:rPr>
        <w:t>,</w:t>
      </w:r>
      <w:r w:rsidR="008F7E4C">
        <w:t xml:space="preserve"> </w:t>
      </w:r>
      <w:r w:rsidR="003C1C49">
        <w:t>accessible</w:t>
      </w:r>
      <w:r w:rsidR="008F7E4C">
        <w:t xml:space="preserve"> aux piétons</w:t>
      </w:r>
      <w:r w:rsidR="004F4899">
        <w:t>,</w:t>
      </w:r>
      <w:r w:rsidR="008F7E4C">
        <w:t xml:space="preserve"> </w:t>
      </w:r>
      <w:r>
        <w:t xml:space="preserve">aux </w:t>
      </w:r>
      <w:r w:rsidR="008F7E4C">
        <w:t>cyclistes etc.</w:t>
      </w:r>
      <w:r w:rsidR="004F4899">
        <w:t> ?</w:t>
      </w:r>
    </w:p>
    <w:p w:rsidR="00F85F0A" w:rsidRDefault="00CD6B40" w:rsidP="00E5060A">
      <w:r>
        <w:t xml:space="preserve">La coupe en travers du tablier du nouveau pont nous permettrait d’obtenir l’espace suivant </w:t>
      </w:r>
      <w:r w:rsidR="00F85F0A">
        <w:t>p</w:t>
      </w:r>
      <w:r w:rsidR="004F4899">
        <w:t xml:space="preserve">ar sens de circulation : </w:t>
      </w:r>
    </w:p>
    <w:p w:rsidR="00F85F0A" w:rsidRDefault="00F85F0A" w:rsidP="00E5060A">
      <w:r>
        <w:tab/>
      </w:r>
      <w:r w:rsidR="004F4899">
        <w:t xml:space="preserve">0,65m par </w:t>
      </w:r>
      <w:r>
        <w:t xml:space="preserve">reconversion </w:t>
      </w:r>
      <w:r w:rsidR="004F4899">
        <w:t xml:space="preserve">du passage de service, </w:t>
      </w:r>
    </w:p>
    <w:p w:rsidR="00F85F0A" w:rsidRDefault="00F85F0A" w:rsidP="00E5060A">
      <w:r>
        <w:tab/>
      </w:r>
      <w:r w:rsidR="004F4899">
        <w:t>0,40m par une fixation différente pour le garde-corps</w:t>
      </w:r>
      <w:r>
        <w:t>,</w:t>
      </w:r>
      <w:r w:rsidR="004F4899">
        <w:t xml:space="preserve"> </w:t>
      </w:r>
    </w:p>
    <w:p w:rsidR="00F85F0A" w:rsidRDefault="00F85F0A" w:rsidP="00E5060A">
      <w:r>
        <w:tab/>
      </w:r>
      <w:r w:rsidR="003D44F5">
        <w:t>E</w:t>
      </w:r>
      <w:r w:rsidR="004F4899">
        <w:t xml:space="preserve">nfin on pourrait limiter les voies </w:t>
      </w:r>
      <w:r w:rsidR="00F35915">
        <w:t xml:space="preserve">de 3m </w:t>
      </w:r>
      <w:r w:rsidR="004F4899">
        <w:t xml:space="preserve">à 2,80m et ainsi gagner 0,20m. </w:t>
      </w:r>
    </w:p>
    <w:p w:rsidR="00CD6B40" w:rsidRDefault="004F4899" w:rsidP="00E5060A">
      <w:r>
        <w:lastRenderedPageBreak/>
        <w:t>Ce qui nous ferait un total de 1,25m</w:t>
      </w:r>
      <w:r w:rsidR="00B47B8A">
        <w:t xml:space="preserve"> par sens de circulation</w:t>
      </w:r>
      <w:r>
        <w:t>. Cet espace</w:t>
      </w:r>
      <w:r w:rsidR="00B47B8A">
        <w:t>,</w:t>
      </w:r>
      <w:r>
        <w:t xml:space="preserve"> pour </w:t>
      </w:r>
      <w:r w:rsidR="007F5317">
        <w:t>être</w:t>
      </w:r>
      <w:r>
        <w:t xml:space="preserve"> réservé au non motorisé </w:t>
      </w:r>
      <w:r w:rsidR="007F5317">
        <w:t>devrait être séparé de la voie circulée par les motorisés par un chasse roues.</w:t>
      </w:r>
    </w:p>
    <w:p w:rsidR="007F5317" w:rsidRDefault="007F5317" w:rsidP="00E5060A">
      <w:r w:rsidRPr="00C84601">
        <w:rPr>
          <w:b/>
        </w:rPr>
        <w:t>D’après les recommandations du CEREMA il manquerait au minimum 0,25m</w:t>
      </w:r>
      <w:r w:rsidR="00B47B8A" w:rsidRPr="00C84601">
        <w:rPr>
          <w:b/>
        </w:rPr>
        <w:t xml:space="preserve"> </w:t>
      </w:r>
      <w:r w:rsidR="004574C2" w:rsidRPr="00C84601">
        <w:rPr>
          <w:b/>
        </w:rPr>
        <w:t xml:space="preserve">afin d’obtenir un espace </w:t>
      </w:r>
      <w:r w:rsidR="0039607B">
        <w:rPr>
          <w:b/>
        </w:rPr>
        <w:t xml:space="preserve">de </w:t>
      </w:r>
      <w:r w:rsidR="004574C2" w:rsidRPr="00C84601">
        <w:rPr>
          <w:b/>
        </w:rPr>
        <w:t>1,50m</w:t>
      </w:r>
      <w:r w:rsidR="003D44F5" w:rsidRPr="00C84601">
        <w:rPr>
          <w:b/>
        </w:rPr>
        <w:t>.</w:t>
      </w:r>
      <w:r>
        <w:t xml:space="preserve"> </w:t>
      </w:r>
      <w:r w:rsidR="003D44F5">
        <w:t>P</w:t>
      </w:r>
      <w:r>
        <w:t>ar conséquent il serait souhaitable de prévoir un élargissement qui ne porte pas atteinte à l’</w:t>
      </w:r>
      <w:r w:rsidR="00F85F0A">
        <w:t>économie du projet. N</w:t>
      </w:r>
      <w:r>
        <w:t>ous pouvons avancer que l’efficience du projet est maintenue dans la mesure où l’offre de service sera augmentée.</w:t>
      </w:r>
    </w:p>
    <w:p w:rsidR="00F85F0A" w:rsidRDefault="00F85F0A" w:rsidP="00E5060A"/>
    <w:p w:rsidR="007F5317" w:rsidRDefault="007F5317" w:rsidP="00E5060A">
      <w:r>
        <w:t>Nous conclurons par trois remarques importantes</w:t>
      </w:r>
      <w:r w:rsidR="00F85F0A">
        <w:t xml:space="preserve"> et une citation</w:t>
      </w:r>
      <w:r>
        <w:t> :</w:t>
      </w:r>
    </w:p>
    <w:p w:rsidR="007F5317" w:rsidRDefault="007F5317" w:rsidP="00E5060A">
      <w:r>
        <w:tab/>
        <w:t>Concernant un ouvrage neuf nous excluons la solution d’un encorbel</w:t>
      </w:r>
      <w:r w:rsidR="00A866AE">
        <w:t>lement qui par ailleurs pourrai</w:t>
      </w:r>
      <w:r>
        <w:t>t créer des désordres au niveau de l’ouvrage</w:t>
      </w:r>
      <w:r w:rsidR="00A866AE">
        <w:t> ;</w:t>
      </w:r>
    </w:p>
    <w:p w:rsidR="00CD6B40" w:rsidRDefault="007F5317" w:rsidP="00E5060A">
      <w:r>
        <w:tab/>
      </w:r>
      <w:r w:rsidR="00A866AE">
        <w:t>Nous souhaitons que la solution retenue par le MO nous soit présentée ainsi que le détail du calcul en cas de surco</w:t>
      </w:r>
      <w:r w:rsidR="00F85F0A">
        <w:t>û</w:t>
      </w:r>
      <w:r w:rsidR="00A866AE">
        <w:t>t de l’ouvrage ;</w:t>
      </w:r>
    </w:p>
    <w:p w:rsidR="00A866AE" w:rsidRDefault="00A866AE" w:rsidP="00E5060A">
      <w:r>
        <w:tab/>
        <w:t>Enfin cette présentation inaugurerait un changement de paradigme ouvrant la voie à la concertation</w:t>
      </w:r>
      <w:r w:rsidR="00F85F0A">
        <w:t xml:space="preserve"> avec les usagers</w:t>
      </w:r>
      <w:r>
        <w:t>.</w:t>
      </w:r>
    </w:p>
    <w:p w:rsidR="00A866AE" w:rsidRPr="0021227C" w:rsidRDefault="00F85F0A" w:rsidP="00E5060A">
      <w:r>
        <w:t>Citation :</w:t>
      </w:r>
    </w:p>
    <w:p w:rsidR="008519D2" w:rsidRDefault="00E5060A" w:rsidP="00E5060A">
      <w:pPr>
        <w:rPr>
          <w:b/>
          <w:bCs/>
          <w:i/>
          <w:iCs/>
        </w:rPr>
      </w:pPr>
      <w:r w:rsidRPr="00E5060A">
        <w:t xml:space="preserve"> </w:t>
      </w:r>
      <w:r w:rsidRPr="00E5060A">
        <w:rPr>
          <w:b/>
          <w:bCs/>
          <w:i/>
          <w:iCs/>
        </w:rPr>
        <w:t xml:space="preserve">« Implicitement, sinon explicitement, </w:t>
      </w:r>
      <w:r w:rsidR="00A866AE">
        <w:rPr>
          <w:b/>
          <w:bCs/>
          <w:i/>
          <w:iCs/>
        </w:rPr>
        <w:t xml:space="preserve">nous </w:t>
      </w:r>
      <w:r w:rsidR="00A866AE" w:rsidRPr="00E5060A">
        <w:rPr>
          <w:b/>
          <w:bCs/>
          <w:i/>
          <w:iCs/>
        </w:rPr>
        <w:t xml:space="preserve">dit </w:t>
      </w:r>
      <w:r w:rsidR="00A866AE">
        <w:rPr>
          <w:b/>
          <w:bCs/>
          <w:i/>
          <w:iCs/>
        </w:rPr>
        <w:t>le sociologue</w:t>
      </w:r>
      <w:r w:rsidR="00A866AE" w:rsidRPr="00E5060A">
        <w:rPr>
          <w:b/>
          <w:bCs/>
          <w:i/>
          <w:iCs/>
        </w:rPr>
        <w:t xml:space="preserve"> </w:t>
      </w:r>
      <w:r w:rsidRPr="00E5060A">
        <w:rPr>
          <w:b/>
          <w:bCs/>
          <w:i/>
          <w:iCs/>
        </w:rPr>
        <w:t>Jean-Pierre Worms, nous continuons à nous référer à des principes de gouvernance, hérités tant des institutions publiques que des entreprises privées, selon lesquels la légitimité du pouvoir</w:t>
      </w:r>
      <w:r w:rsidR="0021227C">
        <w:rPr>
          <w:b/>
          <w:bCs/>
          <w:i/>
          <w:iCs/>
        </w:rPr>
        <w:t xml:space="preserve"> de décision ne se partage pas :</w:t>
      </w:r>
      <w:r w:rsidRPr="00E5060A">
        <w:rPr>
          <w:b/>
          <w:bCs/>
          <w:i/>
          <w:iCs/>
        </w:rPr>
        <w:t xml:space="preserve"> elle appartient exclusivement, dans le public, aux élus du peuple et, dans le privé, aux représentants des actionnaires. Nous savons tous que, dans les deux cas, il s'agit d'une fiction et que ne l'avoir pas reconnue ni traitée entraine de graves dysfonctionnements et, à terme, une disqualification de la légitimité des décisions.</w:t>
      </w:r>
    </w:p>
    <w:p w:rsidR="00F85F0A" w:rsidRDefault="00F85F0A" w:rsidP="00E5060A">
      <w:pPr>
        <w:rPr>
          <w:b/>
          <w:bCs/>
          <w:i/>
          <w:iCs/>
        </w:rPr>
      </w:pPr>
    </w:p>
    <w:p w:rsidR="00F85F0A" w:rsidRDefault="00F85F0A" w:rsidP="00E5060A">
      <w:pPr>
        <w:rPr>
          <w:bCs/>
          <w:iCs/>
        </w:rPr>
      </w:pPr>
      <w:r w:rsidRPr="00145FC7">
        <w:rPr>
          <w:bCs/>
          <w:iCs/>
        </w:rPr>
        <w:t>Monsieur le commissaire enquêteur nous resto</w:t>
      </w:r>
      <w:r w:rsidR="00145FC7" w:rsidRPr="00145FC7">
        <w:rPr>
          <w:bCs/>
          <w:iCs/>
        </w:rPr>
        <w:t>ns à votre disposition pour tous</w:t>
      </w:r>
      <w:r w:rsidRPr="00145FC7">
        <w:rPr>
          <w:bCs/>
          <w:iCs/>
        </w:rPr>
        <w:t xml:space="preserve"> renseignement</w:t>
      </w:r>
      <w:r w:rsidR="00145FC7" w:rsidRPr="00145FC7">
        <w:rPr>
          <w:bCs/>
          <w:iCs/>
        </w:rPr>
        <w:t>s</w:t>
      </w:r>
      <w:r w:rsidRPr="00145FC7">
        <w:rPr>
          <w:bCs/>
          <w:iCs/>
        </w:rPr>
        <w:t xml:space="preserve"> complémentaire</w:t>
      </w:r>
      <w:r w:rsidR="00145FC7" w:rsidRPr="00145FC7">
        <w:rPr>
          <w:bCs/>
          <w:iCs/>
        </w:rPr>
        <w:t>s</w:t>
      </w:r>
      <w:r w:rsidR="00145FC7">
        <w:rPr>
          <w:bCs/>
          <w:iCs/>
        </w:rPr>
        <w:t>.</w:t>
      </w:r>
    </w:p>
    <w:p w:rsidR="00145FC7" w:rsidRDefault="00145FC7" w:rsidP="00E5060A">
      <w:pPr>
        <w:rPr>
          <w:bCs/>
          <w:iCs/>
        </w:rPr>
      </w:pPr>
    </w:p>
    <w:p w:rsidR="00145FC7" w:rsidRDefault="00145FC7" w:rsidP="00E5060A">
      <w:pPr>
        <w:rPr>
          <w:bCs/>
          <w:iCs/>
        </w:rPr>
      </w:pPr>
      <w:r>
        <w:rPr>
          <w:bCs/>
          <w:iCs/>
        </w:rPr>
        <w:t>Sincères salutations</w:t>
      </w:r>
    </w:p>
    <w:p w:rsidR="0086598A" w:rsidRDefault="0086598A" w:rsidP="00E5060A">
      <w:pPr>
        <w:rPr>
          <w:bCs/>
          <w:iCs/>
        </w:rPr>
      </w:pPr>
      <w:r>
        <w:rPr>
          <w:bCs/>
          <w:iCs/>
        </w:rPr>
        <w:t>Transmis au nom du collectif des associations</w:t>
      </w:r>
    </w:p>
    <w:p w:rsidR="00145FC7" w:rsidRDefault="00145FC7" w:rsidP="00E5060A">
      <w:pPr>
        <w:rPr>
          <w:bCs/>
          <w:iCs/>
        </w:rPr>
      </w:pPr>
      <w:r>
        <w:rPr>
          <w:bCs/>
          <w:iCs/>
        </w:rPr>
        <w:t>Bertrand CHRISTIAN</w:t>
      </w:r>
    </w:p>
    <w:p w:rsidR="00145FC7" w:rsidRDefault="00145FC7" w:rsidP="00E5060A">
      <w:pPr>
        <w:rPr>
          <w:bCs/>
          <w:iCs/>
        </w:rPr>
      </w:pPr>
      <w:r w:rsidRPr="00145FC7">
        <w:rPr>
          <w:bCs/>
          <w:iCs/>
          <w:noProof/>
          <w:lang w:eastAsia="fr-FR"/>
        </w:rPr>
        <w:drawing>
          <wp:inline distT="0" distB="0" distL="0" distR="0">
            <wp:extent cx="1003465" cy="704194"/>
            <wp:effectExtent l="19050" t="0" r="6185"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pic:cNvPicPr>
                      <a:picLocks noChangeAspect="1" noChangeArrowheads="1"/>
                    </pic:cNvPicPr>
                  </pic:nvPicPr>
                  <pic:blipFill>
                    <a:blip r:embed="rId5" cstate="print"/>
                    <a:stretch>
                      <a:fillRect/>
                    </a:stretch>
                  </pic:blipFill>
                  <pic:spPr bwMode="auto">
                    <a:xfrm>
                      <a:off x="0" y="0"/>
                      <a:ext cx="1005604" cy="705695"/>
                    </a:xfrm>
                    <a:prstGeom prst="rect">
                      <a:avLst/>
                    </a:prstGeom>
                  </pic:spPr>
                </pic:pic>
              </a:graphicData>
            </a:graphic>
          </wp:inline>
        </w:drawing>
      </w:r>
    </w:p>
    <w:p w:rsidR="00145FC7" w:rsidRDefault="00145FC7" w:rsidP="00E5060A">
      <w:pPr>
        <w:rPr>
          <w:bCs/>
          <w:iCs/>
        </w:rPr>
      </w:pPr>
      <w:r>
        <w:rPr>
          <w:bCs/>
          <w:iCs/>
        </w:rPr>
        <w:t xml:space="preserve">Membre du bureau de l’ADTC Se </w:t>
      </w:r>
      <w:proofErr w:type="gramStart"/>
      <w:r>
        <w:rPr>
          <w:bCs/>
          <w:iCs/>
        </w:rPr>
        <w:t>déplacer</w:t>
      </w:r>
      <w:proofErr w:type="gramEnd"/>
      <w:r>
        <w:rPr>
          <w:bCs/>
          <w:iCs/>
        </w:rPr>
        <w:t xml:space="preserve"> autrement</w:t>
      </w:r>
    </w:p>
    <w:p w:rsidR="0086598A" w:rsidRDefault="0086598A" w:rsidP="00E5060A">
      <w:pPr>
        <w:rPr>
          <w:bCs/>
          <w:iCs/>
        </w:rPr>
      </w:pPr>
    </w:p>
    <w:p w:rsidR="0086598A" w:rsidRDefault="0086598A" w:rsidP="00E5060A">
      <w:r>
        <w:rPr>
          <w:noProof/>
          <w:lang w:eastAsia="fr-FR"/>
        </w:rPr>
        <w:drawing>
          <wp:inline distT="0" distB="0" distL="0" distR="0">
            <wp:extent cx="1118930" cy="985652"/>
            <wp:effectExtent l="19050" t="0" r="5020" b="0"/>
            <wp:docPr id="1" name="Image 1" descr="C:\Users\coco\AppData\Local\Microsoft\Windows\Temporary Internet Files\Content.Outlook\91LQGI3D\LOGO GRE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co\AppData\Local\Microsoft\Windows\Temporary Internet Files\Content.Outlook\91LQGI3D\LOGO GRENE.jpg"/>
                    <pic:cNvPicPr>
                      <a:picLocks noChangeAspect="1" noChangeArrowheads="1"/>
                    </pic:cNvPicPr>
                  </pic:nvPicPr>
                  <pic:blipFill>
                    <a:blip r:embed="rId6" cstate="print"/>
                    <a:srcRect/>
                    <a:stretch>
                      <a:fillRect/>
                    </a:stretch>
                  </pic:blipFill>
                  <pic:spPr bwMode="auto">
                    <a:xfrm>
                      <a:off x="0" y="0"/>
                      <a:ext cx="1119435" cy="986097"/>
                    </a:xfrm>
                    <a:prstGeom prst="rect">
                      <a:avLst/>
                    </a:prstGeom>
                    <a:noFill/>
                    <a:ln w="9525">
                      <a:noFill/>
                      <a:miter lim="800000"/>
                      <a:headEnd/>
                      <a:tailEnd/>
                    </a:ln>
                  </pic:spPr>
                </pic:pic>
              </a:graphicData>
            </a:graphic>
          </wp:inline>
        </w:drawing>
      </w:r>
    </w:p>
    <w:p w:rsidR="0086598A" w:rsidRDefault="0086598A" w:rsidP="00E5060A"/>
    <w:p w:rsidR="0086598A" w:rsidRPr="00145FC7" w:rsidRDefault="0086598A" w:rsidP="00E5060A">
      <w:r>
        <w:rPr>
          <w:noProof/>
          <w:lang w:eastAsia="fr-FR"/>
        </w:rPr>
        <w:drawing>
          <wp:inline distT="0" distB="0" distL="0" distR="0">
            <wp:extent cx="1264920" cy="1045210"/>
            <wp:effectExtent l="1905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264920" cy="1045210"/>
                    </a:xfrm>
                    <a:prstGeom prst="rect">
                      <a:avLst/>
                    </a:prstGeom>
                    <a:noFill/>
                    <a:ln w="9525">
                      <a:noFill/>
                      <a:miter lim="800000"/>
                      <a:headEnd/>
                      <a:tailEnd/>
                    </a:ln>
                  </pic:spPr>
                </pic:pic>
              </a:graphicData>
            </a:graphic>
          </wp:inline>
        </w:drawing>
      </w:r>
    </w:p>
    <w:sectPr w:rsidR="0086598A" w:rsidRPr="00145FC7" w:rsidSect="008519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E5060A"/>
    <w:rsid w:val="000765E2"/>
    <w:rsid w:val="00145FC7"/>
    <w:rsid w:val="0021227C"/>
    <w:rsid w:val="00236009"/>
    <w:rsid w:val="00265114"/>
    <w:rsid w:val="002E757E"/>
    <w:rsid w:val="003743E0"/>
    <w:rsid w:val="0039607B"/>
    <w:rsid w:val="003C1C49"/>
    <w:rsid w:val="003D44F5"/>
    <w:rsid w:val="004574C2"/>
    <w:rsid w:val="004F4899"/>
    <w:rsid w:val="00560B87"/>
    <w:rsid w:val="00595E11"/>
    <w:rsid w:val="005C245D"/>
    <w:rsid w:val="0063188E"/>
    <w:rsid w:val="007C409E"/>
    <w:rsid w:val="007F5317"/>
    <w:rsid w:val="00802F3F"/>
    <w:rsid w:val="008519D2"/>
    <w:rsid w:val="0086598A"/>
    <w:rsid w:val="008F7E4C"/>
    <w:rsid w:val="009A3C51"/>
    <w:rsid w:val="00A55815"/>
    <w:rsid w:val="00A866AE"/>
    <w:rsid w:val="00AC7D8B"/>
    <w:rsid w:val="00B47B8A"/>
    <w:rsid w:val="00C3588F"/>
    <w:rsid w:val="00C84601"/>
    <w:rsid w:val="00CD6B40"/>
    <w:rsid w:val="00D040FC"/>
    <w:rsid w:val="00D9019A"/>
    <w:rsid w:val="00E5060A"/>
    <w:rsid w:val="00E57654"/>
    <w:rsid w:val="00F35915"/>
    <w:rsid w:val="00F85F0A"/>
    <w:rsid w:val="00FE53D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09E"/>
    <w:pPr>
      <w:jc w:val="both"/>
    </w:pPr>
    <w:rPr>
      <w:rFonts w:ascii="Arial" w:hAnsi="Arial"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ignature">
    <w:name w:val="Signature"/>
    <w:basedOn w:val="Normal"/>
    <w:link w:val="SignatureCar"/>
    <w:uiPriority w:val="99"/>
    <w:semiHidden/>
    <w:unhideWhenUsed/>
    <w:rsid w:val="007C409E"/>
    <w:pPr>
      <w:ind w:left="4252"/>
    </w:pPr>
  </w:style>
  <w:style w:type="character" w:customStyle="1" w:styleId="SignatureCar">
    <w:name w:val="Signature Car"/>
    <w:basedOn w:val="Policepardfaut"/>
    <w:link w:val="Signature"/>
    <w:uiPriority w:val="99"/>
    <w:semiHidden/>
    <w:rsid w:val="007C409E"/>
    <w:rPr>
      <w:rFonts w:ascii="Arial" w:eastAsia="Calibri" w:hAnsi="Arial" w:cs="Times New Roman"/>
    </w:rPr>
  </w:style>
  <w:style w:type="paragraph" w:styleId="Textedebulles">
    <w:name w:val="Balloon Text"/>
    <w:basedOn w:val="Normal"/>
    <w:link w:val="TextedebullesCar"/>
    <w:uiPriority w:val="99"/>
    <w:semiHidden/>
    <w:unhideWhenUsed/>
    <w:rsid w:val="00FE53DB"/>
    <w:rPr>
      <w:rFonts w:ascii="Tahoma" w:hAnsi="Tahoma" w:cs="Tahoma"/>
      <w:sz w:val="16"/>
      <w:szCs w:val="16"/>
    </w:rPr>
  </w:style>
  <w:style w:type="character" w:customStyle="1" w:styleId="TextedebullesCar">
    <w:name w:val="Texte de bulles Car"/>
    <w:basedOn w:val="Policepardfaut"/>
    <w:link w:val="Textedebulles"/>
    <w:uiPriority w:val="99"/>
    <w:semiHidden/>
    <w:rsid w:val="00FE53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2376</TotalTime>
  <Pages>2</Pages>
  <Words>546</Words>
  <Characters>3005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dc:creator>
  <cp:lastModifiedBy>bert</cp:lastModifiedBy>
  <cp:revision>8</cp:revision>
  <dcterms:created xsi:type="dcterms:W3CDTF">2017-12-26T21:05:00Z</dcterms:created>
  <dcterms:modified xsi:type="dcterms:W3CDTF">2018-01-04T12:51:00Z</dcterms:modified>
</cp:coreProperties>
</file>